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outlineLvl w:val="0"/>
      </w:pPr>
      <w:bookmarkStart w:id="0" w:name="_Toc17720"/>
      <w:r>
        <w:rPr>
          <w:rFonts w:hint="eastAsia" w:eastAsia="微软雅黑" w:cs="宋体"/>
          <w:b/>
          <w:bCs/>
          <w:kern w:val="44"/>
          <w:sz w:val="28"/>
          <w:szCs w:val="24"/>
        </w:rPr>
        <w:t>附件一</w:t>
      </w:r>
      <w:r>
        <w:rPr>
          <w:rFonts w:eastAsia="微软雅黑" w:cs="宋体"/>
          <w:b/>
          <w:bCs/>
          <w:kern w:val="44"/>
          <w:sz w:val="28"/>
          <w:szCs w:val="24"/>
        </w:rPr>
        <w:t>：</w:t>
      </w:r>
      <w:bookmarkEnd w:id="0"/>
      <w:bookmarkStart w:id="1" w:name="_GoBack"/>
      <w:bookmarkEnd w:id="1"/>
    </w:p>
    <w:p>
      <w:pPr>
        <w:keepNext/>
        <w:keepLines/>
        <w:spacing w:before="340" w:after="330" w:line="360" w:lineRule="auto"/>
        <w:jc w:val="center"/>
        <w:outlineLvl w:val="0"/>
        <w:rPr>
          <w:rFonts w:hint="eastAsia" w:eastAsia="微软雅黑" w:cs="宋体"/>
          <w:b/>
          <w:bCs/>
          <w:kern w:val="44"/>
          <w:sz w:val="28"/>
          <w:szCs w:val="24"/>
        </w:rPr>
      </w:pPr>
      <w:r>
        <w:rPr>
          <w:rFonts w:hint="eastAsia" w:eastAsia="微软雅黑" w:cs="宋体"/>
          <w:b/>
          <w:bCs/>
          <w:kern w:val="44"/>
          <w:sz w:val="28"/>
          <w:szCs w:val="24"/>
        </w:rPr>
        <w:t>会计与金融学院第十一届辩论赛报名表</w:t>
      </w:r>
    </w:p>
    <w:tbl>
      <w:tblPr>
        <w:tblStyle w:val="7"/>
        <w:tblW w:w="850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462"/>
        <w:gridCol w:w="2047"/>
        <w:gridCol w:w="1786"/>
        <w:gridCol w:w="1010"/>
        <w:gridCol w:w="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8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队名：</w:t>
            </w:r>
          </w:p>
        </w:tc>
        <w:tc>
          <w:tcPr>
            <w:tcW w:w="4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98"/>
              <w:ind w:left="230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专业班级：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4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口号（八个字）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位置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109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110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112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微信号码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233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3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领队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4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一辩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5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二辩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5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三辩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6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四辩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6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替补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7" w:lineRule="exact"/>
              <w:ind w:left="107"/>
            </w:pPr>
            <w:r>
              <w:rPr>
                <w:rFonts w:ascii="华光书宋_CNKI" w:hAnsi="华光书宋_CNKI" w:eastAsia="华光书宋_CNKI" w:cs="华光书宋_CNKI"/>
                <w:sz w:val="24"/>
                <w:szCs w:val="24"/>
                <w:lang w:val="zh-CN" w:bidi="zh-CN"/>
              </w:rPr>
              <w:t>替补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>参赛方式：</w:t>
      </w:r>
    </w:p>
    <w:p>
      <w:pPr>
        <w:rPr>
          <w:rFonts w:hint="eastAsia"/>
        </w:rPr>
      </w:pPr>
      <w:r>
        <w:rPr>
          <w:rFonts w:hint="eastAsia"/>
        </w:rPr>
        <w:t>1、以班为单位组队报名。22学生不得跨班级专业组队报名。</w:t>
      </w:r>
    </w:p>
    <w:p>
      <w:pPr>
        <w:rPr>
          <w:rFonts w:hint="eastAsia"/>
        </w:rPr>
      </w:pPr>
      <w:r>
        <w:rPr>
          <w:rFonts w:hint="eastAsia"/>
        </w:rPr>
        <w:t>2、每支队伍由一名领队（领队可以是辩手也可以是班内任一同学担任）、四名辩手，两名替补组成。各班必须选拔两支参赛队伍，并在指定日期前报名参赛，如非特殊原因不得更改，否则视为弃权。如人员有变动请尽快联系我们的联系人。</w:t>
      </w:r>
    </w:p>
    <w:p>
      <w:pPr>
        <w:rPr>
          <w:rFonts w:hint="eastAsia"/>
        </w:rPr>
      </w:pPr>
      <w:r>
        <w:rPr>
          <w:rFonts w:hint="eastAsia"/>
        </w:rPr>
        <w:t>3、报名截止时间：9月30号晚六点前交给各班级联络人。</w:t>
      </w:r>
    </w:p>
    <w:p>
      <w:pPr>
        <w:rPr>
          <w:rFonts w:hint="eastAsia"/>
        </w:rPr>
      </w:pPr>
      <w:r>
        <w:rPr>
          <w:rFonts w:hint="eastAsia"/>
        </w:rPr>
        <w:t>4、对以上有疑问，可向会计与金融学院辩论队工作人员咨询了解。</w:t>
      </w:r>
    </w:p>
    <w:p>
      <w:pPr>
        <w:rPr>
          <w:rFonts w:hint="eastAsia"/>
        </w:rPr>
      </w:pPr>
      <w:r>
        <w:rPr>
          <w:rFonts w:hint="eastAsia"/>
        </w:rPr>
        <w:t>联系人：谭同学 联系电话：13503005736</w:t>
      </w:r>
    </w:p>
    <w:p>
      <w:pPr>
        <w:jc w:val="right"/>
        <w:rPr>
          <w:rFonts w:hint="eastAsia"/>
        </w:rPr>
      </w:pPr>
      <w:r>
        <w:rPr>
          <w:rFonts w:hint="eastAsia"/>
        </w:rPr>
        <w:t>会计与金融学院辩论队</w:t>
      </w:r>
    </w:p>
    <w:p>
      <w:pPr>
        <w:jc w:val="right"/>
      </w:pPr>
      <w:r>
        <w:rPr>
          <w:rFonts w:hint="eastAsia"/>
        </w:rPr>
        <w:t>2022年9月26日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光书宋_CNKI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公文黑体">
    <w:altName w:val="方正公文黑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2MwZmM1NjQ3NDQ4NGE5MWQ4NDk3NTdlNmJjNmEifQ=="/>
  </w:docVars>
  <w:rsids>
    <w:rsidRoot w:val="00B25322"/>
    <w:rsid w:val="00273C37"/>
    <w:rsid w:val="00B25322"/>
    <w:rsid w:val="445B5ABE"/>
    <w:rsid w:val="79605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微软雅黑" w:cs="Times New Roman"/>
      <w:b/>
      <w:kern w:val="44"/>
      <w:sz w:val="28"/>
      <w:szCs w:val="24"/>
    </w:rPr>
  </w:style>
  <w:style w:type="paragraph" w:styleId="3">
    <w:name w:val="heading 2"/>
    <w:basedOn w:val="1"/>
    <w:next w:val="1"/>
    <w:qFormat/>
    <w:uiPriority w:val="0"/>
    <w:pPr>
      <w:ind w:left="658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paragraph" w:styleId="4">
    <w:name w:val="heading 3"/>
    <w:basedOn w:val="1"/>
    <w:next w:val="1"/>
    <w:qFormat/>
    <w:uiPriority w:val="0"/>
    <w:pPr>
      <w:ind w:left="658"/>
      <w:outlineLvl w:val="2"/>
    </w:pPr>
    <w:rPr>
      <w:rFonts w:ascii="华光书宋_CNKI" w:hAnsi="华光书宋_CNKI" w:eastAsia="华光书宋_CNKI" w:cs="华光书宋_CNKI"/>
      <w:sz w:val="28"/>
      <w:szCs w:val="28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华光书宋_CNKI" w:hAnsi="华光书宋_CNKI" w:eastAsia="华光书宋_CNKI" w:cs="华光书宋_CNKI"/>
      <w:sz w:val="24"/>
      <w:szCs w:val="24"/>
      <w:lang w:val="zh-CN" w:bidi="zh-CN"/>
    </w:rPr>
  </w:style>
  <w:style w:type="paragraph" w:styleId="6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9">
    <w:name w:val="&quot;Table Paragraph&quot;"/>
    <w:basedOn w:val="1"/>
    <w:qFormat/>
    <w:uiPriority w:val="0"/>
    <w:rPr>
      <w:rFonts w:ascii="华光书宋_CNKI" w:hAnsi="华光书宋_CNKI" w:eastAsia="华光书宋_CNKI" w:cs="华光书宋_CNKI"/>
      <w:szCs w:val="24"/>
      <w:lang w:val="zh-CN" w:bidi="zh-CN"/>
    </w:rPr>
  </w:style>
  <w:style w:type="paragraph" w:customStyle="1" w:styleId="10">
    <w:name w:val="&quot;p1&quot;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30"/>
      <w:szCs w:val="30"/>
    </w:rPr>
  </w:style>
  <w:style w:type="paragraph" w:customStyle="1" w:styleId="11">
    <w:name w:val="&quot;WPSOffice手动目录 1&quot;"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2">
    <w:name w:val="&quot;WPSOffice手动目录 2&quot;"/>
    <w:qFormat/>
    <w:uiPriority w:val="0"/>
    <w:pPr>
      <w:widowControl w:val="0"/>
      <w:ind w:left="200" w:leftChars="20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303</Characters>
  <Lines>2</Lines>
  <Paragraphs>1</Paragraphs>
  <TotalTime>1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2022-09-26T05:53:00Z</dcterms:created>
  <dc:creator>MRR-W29</dc:creator>
  <cp:lastModifiedBy>马荣</cp:lastModifiedBy>
  <dcterms:modified xsi:type="dcterms:W3CDTF">2022-09-28T07:11:14Z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d79370e8df914f64ad44b3d65570eedf</vt:lpwstr>
  </property>
  <property fmtid="{D5CDD505-2E9C-101B-9397-08002B2CF9AE}" pid="3" name="KSOProductBuildVer">
    <vt:lpwstr>2052-11.1.0.12358</vt:lpwstr>
  </property>
</Properties>
</file>